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5A" w:rsidRDefault="00916CBE">
      <w:pPr>
        <w:pStyle w:val="Heading1"/>
        <w:rPr>
          <w:color w:val="000000"/>
        </w:rPr>
      </w:pPr>
      <w:r>
        <w:rPr>
          <w:color w:val="000000"/>
        </w:rPr>
        <w:t>Announcement</w:t>
      </w:r>
      <w:r>
        <w:rPr>
          <w:rFonts w:hint="eastAsia"/>
          <w:color w:val="000000"/>
        </w:rPr>
        <w:t xml:space="preserve"> of </w:t>
      </w:r>
      <w:proofErr w:type="spellStart"/>
      <w:r>
        <w:rPr>
          <w:rFonts w:hint="eastAsia"/>
          <w:color w:val="000000"/>
        </w:rPr>
        <w:t>Pulic</w:t>
      </w:r>
      <w:proofErr w:type="spellEnd"/>
      <w:r>
        <w:rPr>
          <w:rFonts w:hint="eastAsia"/>
          <w:color w:val="000000"/>
        </w:rPr>
        <w:t xml:space="preserve"> b</w:t>
      </w:r>
      <w:r>
        <w:rPr>
          <w:color w:val="000000"/>
        </w:rPr>
        <w:t xml:space="preserve">idding </w:t>
      </w:r>
    </w:p>
    <w:p w:rsidR="003C045A" w:rsidRDefault="00916CBE">
      <w:pPr>
        <w:jc w:val="center"/>
        <w:rPr>
          <w:b/>
          <w:color w:val="000000"/>
          <w:sz w:val="24"/>
        </w:rPr>
      </w:pPr>
      <w:proofErr w:type="gramStart"/>
      <w:r>
        <w:rPr>
          <w:b/>
          <w:color w:val="000000"/>
          <w:sz w:val="24"/>
          <w:u w:val="single"/>
        </w:rPr>
        <w:t>World Wide</w:t>
      </w:r>
      <w:proofErr w:type="gramEnd"/>
      <w:r>
        <w:rPr>
          <w:b/>
          <w:color w:val="000000"/>
          <w:sz w:val="24"/>
          <w:u w:val="single"/>
        </w:rPr>
        <w:t xml:space="preserve"> Fund </w:t>
      </w:r>
      <w:r>
        <w:rPr>
          <w:rFonts w:hint="eastAsia"/>
          <w:b/>
          <w:color w:val="000000"/>
          <w:sz w:val="24"/>
          <w:u w:val="single"/>
        </w:rPr>
        <w:t>f</w:t>
      </w:r>
      <w:r>
        <w:rPr>
          <w:b/>
          <w:color w:val="000000"/>
          <w:sz w:val="24"/>
          <w:u w:val="single"/>
        </w:rPr>
        <w:t xml:space="preserve">or Nature Beijing Office Procurement of Creative Agency </w:t>
      </w:r>
      <w:r>
        <w:rPr>
          <w:rFonts w:hint="eastAsia"/>
          <w:b/>
          <w:color w:val="000000"/>
          <w:sz w:val="24"/>
        </w:rPr>
        <w:t xml:space="preserve">Announcement of </w:t>
      </w:r>
      <w:proofErr w:type="spellStart"/>
      <w:r>
        <w:rPr>
          <w:rFonts w:hint="eastAsia"/>
          <w:b/>
          <w:color w:val="000000"/>
          <w:sz w:val="24"/>
        </w:rPr>
        <w:t>Pulic</w:t>
      </w:r>
      <w:proofErr w:type="spellEnd"/>
      <w:r>
        <w:rPr>
          <w:rFonts w:hint="eastAsia"/>
          <w:b/>
          <w:color w:val="000000"/>
          <w:sz w:val="24"/>
        </w:rPr>
        <w:t xml:space="preserve"> bidding</w:t>
      </w:r>
    </w:p>
    <w:p w:rsidR="003C045A" w:rsidRDefault="003C045A">
      <w:pPr>
        <w:rPr>
          <w:b/>
          <w:color w:val="000000"/>
          <w:sz w:val="28"/>
          <w:szCs w:val="28"/>
        </w:rPr>
      </w:pPr>
    </w:p>
    <w:p w:rsidR="003C045A" w:rsidRDefault="00916CBE">
      <w:pPr>
        <w:numPr>
          <w:ilvl w:val="0"/>
          <w:numId w:val="3"/>
        </w:numPr>
        <w:spacing w:line="360" w:lineRule="auto"/>
        <w:rPr>
          <w:color w:val="000000"/>
        </w:rPr>
      </w:pPr>
      <w:r>
        <w:rPr>
          <w:color w:val="000000"/>
        </w:rPr>
        <w:t>Terms of tender</w:t>
      </w:r>
    </w:p>
    <w:p w:rsidR="003C045A" w:rsidRDefault="00916CBE">
      <w:pPr>
        <w:spacing w:line="360" w:lineRule="auto"/>
        <w:rPr>
          <w:color w:val="000000"/>
        </w:rPr>
      </w:pPr>
      <w:r>
        <w:rPr>
          <w:color w:val="000000"/>
        </w:rPr>
        <w:t xml:space="preserve">The bidding project: </w:t>
      </w:r>
      <w:proofErr w:type="gramStart"/>
      <w:r>
        <w:rPr>
          <w:color w:val="000000"/>
          <w:u w:val="single"/>
        </w:rPr>
        <w:t>World Wide</w:t>
      </w:r>
      <w:proofErr w:type="gramEnd"/>
      <w:r>
        <w:rPr>
          <w:color w:val="000000"/>
          <w:u w:val="single"/>
        </w:rPr>
        <w:t xml:space="preserve"> Fund </w:t>
      </w:r>
      <w:r>
        <w:rPr>
          <w:rFonts w:hint="eastAsia"/>
          <w:color w:val="000000"/>
          <w:u w:val="single"/>
        </w:rPr>
        <w:t>f</w:t>
      </w:r>
      <w:r>
        <w:rPr>
          <w:color w:val="000000"/>
          <w:u w:val="single"/>
        </w:rPr>
        <w:t>or Nature Beijing Office Procurement of Creative Agency.</w:t>
      </w:r>
      <w:r>
        <w:rPr>
          <w:color w:val="000000"/>
        </w:rPr>
        <w:t xml:space="preserve"> The </w:t>
      </w:r>
      <w:proofErr w:type="spellStart"/>
      <w:r>
        <w:rPr>
          <w:rFonts w:hint="eastAsia"/>
          <w:color w:val="000000"/>
        </w:rPr>
        <w:t>tenderee</w:t>
      </w:r>
      <w:proofErr w:type="spellEnd"/>
      <w:r>
        <w:rPr>
          <w:color w:val="000000"/>
        </w:rPr>
        <w:t xml:space="preserve"> is</w:t>
      </w:r>
      <w:r>
        <w:rPr>
          <w:color w:val="000000"/>
          <w:u w:val="single"/>
        </w:rPr>
        <w:t xml:space="preserve"> </w:t>
      </w:r>
      <w:proofErr w:type="gramStart"/>
      <w:r>
        <w:rPr>
          <w:color w:val="000000"/>
          <w:u w:val="single"/>
        </w:rPr>
        <w:t>World Wide</w:t>
      </w:r>
      <w:proofErr w:type="gramEnd"/>
      <w:r>
        <w:rPr>
          <w:color w:val="000000"/>
          <w:u w:val="single"/>
        </w:rPr>
        <w:t xml:space="preserve"> Fund </w:t>
      </w:r>
      <w:r>
        <w:rPr>
          <w:rFonts w:hint="eastAsia"/>
          <w:color w:val="000000"/>
          <w:u w:val="single"/>
        </w:rPr>
        <w:t>f</w:t>
      </w:r>
      <w:r>
        <w:rPr>
          <w:color w:val="000000"/>
          <w:u w:val="single"/>
        </w:rPr>
        <w:t>or Nature Beijing Office</w:t>
      </w:r>
      <w:r>
        <w:rPr>
          <w:color w:val="000000"/>
        </w:rPr>
        <w:t xml:space="preserve">. </w:t>
      </w:r>
      <w:r>
        <w:t xml:space="preserve">This project is being founded by an international founding </w:t>
      </w:r>
      <w:proofErr w:type="spellStart"/>
      <w:r>
        <w:t>programme</w:t>
      </w:r>
      <w:proofErr w:type="spellEnd"/>
      <w:r>
        <w:t xml:space="preserve"> from the G</w:t>
      </w:r>
      <w:r>
        <w:rPr>
          <w:rFonts w:hint="eastAsia"/>
        </w:rPr>
        <w:t>I</w:t>
      </w:r>
      <w:r>
        <w:t xml:space="preserve">Z </w:t>
      </w:r>
      <w:r>
        <w:rPr>
          <w:sz w:val="20"/>
          <w:szCs w:val="20"/>
        </w:rPr>
        <w:t>(</w:t>
      </w:r>
      <w:r>
        <w:rPr>
          <w:rFonts w:ascii="AGaramondPro-Regular" w:hAnsi="AGaramondPro-Regular"/>
          <w:sz w:val="20"/>
          <w:szCs w:val="20"/>
        </w:rPr>
        <w:t xml:space="preserve">Deutsche Gesellschaft </w:t>
      </w:r>
      <w:proofErr w:type="spellStart"/>
      <w:r>
        <w:rPr>
          <w:rFonts w:ascii="AGaramondPro-Regular" w:hAnsi="AGaramondPro-Regular"/>
          <w:sz w:val="20"/>
          <w:szCs w:val="20"/>
        </w:rPr>
        <w:t>für</w:t>
      </w:r>
      <w:proofErr w:type="spellEnd"/>
      <w:r>
        <w:rPr>
          <w:rFonts w:ascii="AGaramondPro-Regular" w:hAnsi="AGaramondPro-Regular"/>
          <w:sz w:val="20"/>
          <w:szCs w:val="20"/>
        </w:rPr>
        <w:t xml:space="preserve"> </w:t>
      </w:r>
      <w:proofErr w:type="spellStart"/>
      <w:r>
        <w:rPr>
          <w:rFonts w:ascii="AGaramondPro-Regular" w:hAnsi="AGaramondPro-Regular"/>
          <w:sz w:val="20"/>
          <w:szCs w:val="20"/>
        </w:rPr>
        <w:t>Internationale</w:t>
      </w:r>
      <w:proofErr w:type="spellEnd"/>
      <w:r>
        <w:rPr>
          <w:rFonts w:ascii="AGaramondPro-Regular" w:hAnsi="AGaramondPro-Regular"/>
          <w:sz w:val="20"/>
          <w:szCs w:val="20"/>
        </w:rPr>
        <w:t xml:space="preserve"> </w:t>
      </w:r>
      <w:proofErr w:type="spellStart"/>
      <w:r>
        <w:rPr>
          <w:rFonts w:ascii="AGaramondPro-Regular" w:hAnsi="AGaramondPro-Regular"/>
          <w:sz w:val="20"/>
          <w:szCs w:val="20"/>
        </w:rPr>
        <w:t>Zusammenarbeit</w:t>
      </w:r>
      <w:proofErr w:type="spellEnd"/>
      <w:r>
        <w:rPr>
          <w:rFonts w:ascii="AGaramondPro-Regular" w:hAnsi="AGaramondPro-Regular"/>
          <w:sz w:val="20"/>
          <w:szCs w:val="20"/>
        </w:rPr>
        <w:t>, Germany)</w:t>
      </w:r>
      <w:r>
        <w:t>.</w:t>
      </w:r>
      <w:r>
        <w:rPr>
          <w:color w:val="000000"/>
        </w:rPr>
        <w:t xml:space="preserve"> The contribution percentage is </w:t>
      </w:r>
      <w:r>
        <w:rPr>
          <w:color w:val="FF0000"/>
          <w:u w:val="single"/>
        </w:rPr>
        <w:t>100%</w:t>
      </w:r>
      <w:r>
        <w:rPr>
          <w:color w:val="000000"/>
        </w:rPr>
        <w:t xml:space="preserve">. </w:t>
      </w:r>
      <w:r>
        <w:rPr>
          <w:rFonts w:hint="eastAsia"/>
          <w:color w:val="000000"/>
        </w:rPr>
        <w:t>Since</w:t>
      </w:r>
      <w:r>
        <w:rPr>
          <w:color w:val="000000"/>
        </w:rPr>
        <w:t xml:space="preserve"> the proj</w:t>
      </w:r>
      <w:r>
        <w:rPr>
          <w:color w:val="000000"/>
        </w:rPr>
        <w:t xml:space="preserve">ect meets up with the bidding conditions, </w:t>
      </w:r>
      <w:r>
        <w:rPr>
          <w:color w:val="000000"/>
          <w:u w:val="single"/>
        </w:rPr>
        <w:t>the project</w:t>
      </w:r>
      <w:r>
        <w:rPr>
          <w:color w:val="000000"/>
        </w:rPr>
        <w:t xml:space="preserve"> will be conducted with public bidding according to the public procurement laws of China.</w:t>
      </w:r>
    </w:p>
    <w:p w:rsidR="003C045A" w:rsidRDefault="00916CBE">
      <w:pPr>
        <w:numPr>
          <w:ilvl w:val="0"/>
          <w:numId w:val="3"/>
        </w:numPr>
        <w:spacing w:line="360" w:lineRule="auto"/>
        <w:rPr>
          <w:color w:val="000000"/>
        </w:rPr>
      </w:pPr>
      <w:r>
        <w:rPr>
          <w:color w:val="000000"/>
        </w:rPr>
        <w:t>Project profile and bidding scope</w:t>
      </w:r>
    </w:p>
    <w:p w:rsidR="003C045A" w:rsidRDefault="00916CBE">
      <w:pPr>
        <w:spacing w:line="360" w:lineRule="auto"/>
        <w:rPr>
          <w:color w:val="000000"/>
        </w:rPr>
      </w:pPr>
      <w:r>
        <w:rPr>
          <w:color w:val="000000"/>
        </w:rPr>
        <w:t>2.1 Name and quantity of the purchasing content</w:t>
      </w:r>
    </w:p>
    <w:tbl>
      <w:tblPr>
        <w:tblpPr w:leftFromText="180" w:rightFromText="180" w:vertAnchor="text" w:horzAnchor="page" w:tblpX="1965" w:tblpY="458"/>
        <w:tblOverlap w:val="never"/>
        <w:tblW w:w="8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5091"/>
        <w:gridCol w:w="2029"/>
      </w:tblGrid>
      <w:tr w:rsidR="003C045A">
        <w:trPr>
          <w:trHeight w:val="578"/>
        </w:trPr>
        <w:tc>
          <w:tcPr>
            <w:tcW w:w="1141" w:type="dxa"/>
            <w:tcBorders>
              <w:top w:val="single" w:sz="4" w:space="0" w:color="auto"/>
              <w:left w:val="single" w:sz="4" w:space="0" w:color="auto"/>
              <w:bottom w:val="single" w:sz="4" w:space="0" w:color="auto"/>
              <w:right w:val="single" w:sz="4" w:space="0" w:color="auto"/>
            </w:tcBorders>
            <w:vAlign w:val="center"/>
          </w:tcPr>
          <w:p w:rsidR="003C045A" w:rsidRDefault="00916CBE">
            <w:pPr>
              <w:ind w:firstLineChars="14" w:firstLine="29"/>
              <w:jc w:val="center"/>
              <w:rPr>
                <w:color w:val="000000"/>
              </w:rPr>
            </w:pPr>
            <w:r>
              <w:rPr>
                <w:color w:val="000000"/>
              </w:rPr>
              <w:t>No.</w:t>
            </w:r>
          </w:p>
        </w:tc>
        <w:tc>
          <w:tcPr>
            <w:tcW w:w="5091" w:type="dxa"/>
            <w:tcBorders>
              <w:top w:val="single" w:sz="4" w:space="0" w:color="auto"/>
              <w:left w:val="nil"/>
              <w:bottom w:val="single" w:sz="4" w:space="0" w:color="auto"/>
              <w:right w:val="single" w:sz="4" w:space="0" w:color="auto"/>
            </w:tcBorders>
            <w:vAlign w:val="center"/>
          </w:tcPr>
          <w:p w:rsidR="003C045A" w:rsidRDefault="00916CBE">
            <w:pPr>
              <w:ind w:firstLineChars="14" w:firstLine="29"/>
              <w:jc w:val="center"/>
              <w:rPr>
                <w:color w:val="000000"/>
              </w:rPr>
            </w:pPr>
            <w:r>
              <w:rPr>
                <w:color w:val="000000"/>
              </w:rPr>
              <w:t>Purchasing content</w:t>
            </w:r>
          </w:p>
        </w:tc>
        <w:tc>
          <w:tcPr>
            <w:tcW w:w="2029" w:type="dxa"/>
            <w:tcBorders>
              <w:top w:val="single" w:sz="4" w:space="0" w:color="auto"/>
              <w:left w:val="nil"/>
              <w:bottom w:val="single" w:sz="4" w:space="0" w:color="auto"/>
              <w:right w:val="single" w:sz="4" w:space="0" w:color="auto"/>
            </w:tcBorders>
            <w:vAlign w:val="center"/>
          </w:tcPr>
          <w:p w:rsidR="003C045A" w:rsidRDefault="00916CBE">
            <w:pPr>
              <w:ind w:firstLineChars="14" w:firstLine="29"/>
              <w:jc w:val="center"/>
              <w:rPr>
                <w:color w:val="000000"/>
              </w:rPr>
            </w:pPr>
            <w:r>
              <w:rPr>
                <w:color w:val="000000"/>
              </w:rPr>
              <w:t>Quantity</w:t>
            </w:r>
            <w:r>
              <w:rPr>
                <w:color w:val="000000"/>
              </w:rPr>
              <w:t xml:space="preserve"> </w:t>
            </w:r>
          </w:p>
        </w:tc>
      </w:tr>
      <w:tr w:rsidR="003C045A">
        <w:trPr>
          <w:cantSplit/>
          <w:trHeight w:val="974"/>
        </w:trPr>
        <w:tc>
          <w:tcPr>
            <w:tcW w:w="1141" w:type="dxa"/>
            <w:tcBorders>
              <w:top w:val="single" w:sz="4" w:space="0" w:color="auto"/>
              <w:left w:val="single" w:sz="4" w:space="0" w:color="auto"/>
              <w:bottom w:val="single" w:sz="4" w:space="0" w:color="auto"/>
              <w:right w:val="single" w:sz="4" w:space="0" w:color="auto"/>
            </w:tcBorders>
            <w:vAlign w:val="center"/>
          </w:tcPr>
          <w:p w:rsidR="003C045A" w:rsidRDefault="00916CBE">
            <w:pPr>
              <w:ind w:firstLineChars="14" w:firstLine="29"/>
              <w:jc w:val="center"/>
              <w:rPr>
                <w:color w:val="000000"/>
              </w:rPr>
            </w:pPr>
            <w:r>
              <w:rPr>
                <w:color w:val="000000"/>
              </w:rPr>
              <w:t>1</w:t>
            </w:r>
          </w:p>
        </w:tc>
        <w:tc>
          <w:tcPr>
            <w:tcW w:w="5091" w:type="dxa"/>
            <w:tcBorders>
              <w:top w:val="single" w:sz="4" w:space="0" w:color="auto"/>
              <w:left w:val="nil"/>
              <w:bottom w:val="single" w:sz="4" w:space="0" w:color="auto"/>
              <w:right w:val="single" w:sz="4" w:space="0" w:color="auto"/>
            </w:tcBorders>
            <w:vAlign w:val="center"/>
          </w:tcPr>
          <w:p w:rsidR="003C045A" w:rsidRDefault="00916CBE">
            <w:pPr>
              <w:ind w:firstLineChars="14" w:firstLine="29"/>
              <w:rPr>
                <w:color w:val="FF0000"/>
              </w:rPr>
            </w:pPr>
            <w:r>
              <w:rPr>
                <w:color w:val="FF0000"/>
              </w:rPr>
              <w:t xml:space="preserve">Creative Agency service, refer to the </w:t>
            </w:r>
            <w:r>
              <w:rPr>
                <w:rFonts w:hint="eastAsia"/>
                <w:color w:val="FF0000"/>
              </w:rPr>
              <w:t>term of reference</w:t>
            </w:r>
            <w:r>
              <w:rPr>
                <w:color w:val="FF0000"/>
              </w:rPr>
              <w:t xml:space="preserve"> for details</w:t>
            </w:r>
            <w:r>
              <w:rPr>
                <w:rFonts w:hint="eastAsia"/>
                <w:color w:val="FF0000"/>
              </w:rPr>
              <w:t xml:space="preserve"> </w:t>
            </w:r>
            <w:r>
              <w:rPr>
                <w:color w:val="FF0000"/>
              </w:rPr>
              <w:t>(TOR)</w:t>
            </w:r>
          </w:p>
        </w:tc>
        <w:tc>
          <w:tcPr>
            <w:tcW w:w="2029" w:type="dxa"/>
            <w:tcBorders>
              <w:top w:val="single" w:sz="4" w:space="0" w:color="auto"/>
              <w:left w:val="nil"/>
              <w:bottom w:val="single" w:sz="4" w:space="0" w:color="auto"/>
              <w:right w:val="single" w:sz="4" w:space="0" w:color="auto"/>
            </w:tcBorders>
            <w:vAlign w:val="center"/>
          </w:tcPr>
          <w:p w:rsidR="003C045A" w:rsidRDefault="00916CBE">
            <w:pPr>
              <w:ind w:firstLineChars="14" w:firstLine="29"/>
              <w:jc w:val="center"/>
              <w:rPr>
                <w:color w:val="000000"/>
              </w:rPr>
            </w:pPr>
            <w:r>
              <w:rPr>
                <w:color w:val="000000"/>
              </w:rPr>
              <w:t>1 set</w:t>
            </w:r>
          </w:p>
        </w:tc>
      </w:tr>
    </w:tbl>
    <w:p w:rsidR="003C045A" w:rsidRDefault="003C045A">
      <w:pPr>
        <w:spacing w:line="360" w:lineRule="auto"/>
        <w:rPr>
          <w:color w:val="000000"/>
        </w:rPr>
      </w:pPr>
    </w:p>
    <w:p w:rsidR="003C045A" w:rsidRDefault="00916CBE">
      <w:pPr>
        <w:spacing w:line="360" w:lineRule="auto"/>
        <w:ind w:firstLineChars="200" w:firstLine="420"/>
        <w:rPr>
          <w:color w:val="000000"/>
        </w:rPr>
      </w:pPr>
      <w:r>
        <w:rPr>
          <w:color w:val="000000"/>
        </w:rPr>
        <w:t>2.2 Implementation site</w:t>
      </w:r>
    </w:p>
    <w:p w:rsidR="003C045A" w:rsidRDefault="00916CBE">
      <w:pPr>
        <w:spacing w:line="360" w:lineRule="auto"/>
        <w:ind w:firstLineChars="200" w:firstLine="420"/>
        <w:rPr>
          <w:color w:val="000000"/>
        </w:rPr>
      </w:pPr>
      <w:r>
        <w:rPr>
          <w:color w:val="000000"/>
        </w:rPr>
        <w:t xml:space="preserve">It will be implemented at the project location assigned by </w:t>
      </w:r>
      <w:proofErr w:type="gramStart"/>
      <w:r>
        <w:rPr>
          <w:color w:val="000000"/>
        </w:rPr>
        <w:t>World Wide</w:t>
      </w:r>
      <w:proofErr w:type="gramEnd"/>
      <w:r>
        <w:rPr>
          <w:color w:val="000000"/>
        </w:rPr>
        <w:t xml:space="preserve"> Fund </w:t>
      </w:r>
      <w:r>
        <w:rPr>
          <w:rFonts w:hint="eastAsia"/>
          <w:color w:val="000000"/>
        </w:rPr>
        <w:t>f</w:t>
      </w:r>
      <w:r>
        <w:rPr>
          <w:color w:val="000000"/>
        </w:rPr>
        <w:t>or Nature Beijing Office.</w:t>
      </w:r>
    </w:p>
    <w:p w:rsidR="003C045A" w:rsidRDefault="00916CBE">
      <w:pPr>
        <w:spacing w:line="360" w:lineRule="auto"/>
        <w:ind w:firstLineChars="200" w:firstLine="420"/>
        <w:rPr>
          <w:color w:val="000000"/>
        </w:rPr>
      </w:pPr>
      <w:r>
        <w:rPr>
          <w:color w:val="000000"/>
        </w:rPr>
        <w:t>2.3 Service period</w:t>
      </w:r>
    </w:p>
    <w:p w:rsidR="003C045A" w:rsidRDefault="00916CBE">
      <w:pPr>
        <w:spacing w:line="360" w:lineRule="auto"/>
        <w:ind w:firstLineChars="304" w:firstLine="638"/>
        <w:rPr>
          <w:color w:val="000000"/>
        </w:rPr>
      </w:pPr>
      <w:r>
        <w:rPr>
          <w:color w:val="000000"/>
        </w:rPr>
        <w:t xml:space="preserve">Please refer to the </w:t>
      </w:r>
      <w:r>
        <w:rPr>
          <w:rFonts w:hint="eastAsia"/>
          <w:color w:val="000000"/>
        </w:rPr>
        <w:t>term of</w:t>
      </w:r>
      <w:r>
        <w:rPr>
          <w:color w:val="000000"/>
        </w:rPr>
        <w:t xml:space="preserve"> </w:t>
      </w:r>
      <w:r>
        <w:rPr>
          <w:rFonts w:hint="eastAsia"/>
          <w:color w:val="000000"/>
        </w:rPr>
        <w:t xml:space="preserve">reference </w:t>
      </w:r>
      <w:r>
        <w:rPr>
          <w:color w:val="000000"/>
        </w:rPr>
        <w:t>for details.</w:t>
      </w:r>
    </w:p>
    <w:p w:rsidR="003C045A" w:rsidRDefault="00916CBE">
      <w:pPr>
        <w:pStyle w:val="Heading2"/>
        <w:rPr>
          <w:rFonts w:ascii="Times New Roman" w:hAnsi="Times New Roman"/>
          <w:color w:val="000000"/>
        </w:rPr>
      </w:pPr>
      <w:bookmarkStart w:id="0" w:name="_Toc30103"/>
      <w:bookmarkStart w:id="1" w:name="_Toc29618"/>
      <w:bookmarkStart w:id="2" w:name="_Toc28635"/>
      <w:bookmarkStart w:id="3" w:name="_Toc9232"/>
      <w:bookmarkStart w:id="4" w:name="_Toc21164"/>
      <w:bookmarkStart w:id="5" w:name="_Toc5902"/>
      <w:bookmarkStart w:id="6" w:name="_Toc7120"/>
      <w:bookmarkStart w:id="7" w:name="_Toc22334"/>
      <w:bookmarkStart w:id="8" w:name="_Toc27300"/>
      <w:bookmarkStart w:id="9" w:name="_Toc29263"/>
      <w:bookmarkStart w:id="10" w:name="_Toc18329"/>
      <w:bookmarkStart w:id="11" w:name="_Toc32620"/>
      <w:bookmarkStart w:id="12" w:name="_Toc12278574"/>
      <w:r>
        <w:rPr>
          <w:rFonts w:ascii="Times New Roman" w:hAnsi="Times New Roman"/>
          <w:color w:val="000000"/>
        </w:rPr>
        <w:t xml:space="preserve">3. </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olor w:val="000000"/>
        </w:rPr>
        <w:t>Qualification requirement of the bidder</w:t>
      </w:r>
    </w:p>
    <w:p w:rsidR="003C045A" w:rsidRDefault="00916CBE">
      <w:pPr>
        <w:spacing w:line="360" w:lineRule="auto"/>
        <w:ind w:firstLineChars="200" w:firstLine="420"/>
        <w:rPr>
          <w:color w:val="000000"/>
        </w:rPr>
      </w:pPr>
      <w:r>
        <w:rPr>
          <w:color w:val="000000"/>
        </w:rPr>
        <w:t xml:space="preserve">3.1 The implementation performance of the bidder in the similar industry in the recent </w:t>
      </w:r>
      <w:r>
        <w:rPr>
          <w:color w:val="FF0000"/>
        </w:rPr>
        <w:t>3 years</w:t>
      </w:r>
      <w:r>
        <w:rPr>
          <w:rFonts w:hint="eastAsia"/>
          <w:color w:val="FF0000"/>
        </w:rPr>
        <w:t xml:space="preserve"> </w:t>
      </w:r>
      <w:r>
        <w:rPr>
          <w:color w:val="FF0000"/>
        </w:rPr>
        <w:t>(from January 2016 to December 2018)</w:t>
      </w:r>
      <w:r>
        <w:rPr>
          <w:color w:val="000000"/>
        </w:rPr>
        <w:t>, including more than</w:t>
      </w:r>
      <w:r>
        <w:rPr>
          <w:color w:val="FF0000"/>
        </w:rPr>
        <w:t xml:space="preserve"> 3</w:t>
      </w:r>
      <w:r>
        <w:rPr>
          <w:rFonts w:hint="eastAsia"/>
          <w:color w:val="FF0000"/>
        </w:rPr>
        <w:t xml:space="preserve"> </w:t>
      </w:r>
      <w:r>
        <w:rPr>
          <w:color w:val="FF0000"/>
        </w:rPr>
        <w:t>(includ</w:t>
      </w:r>
      <w:r>
        <w:rPr>
          <w:rFonts w:hint="eastAsia"/>
          <w:color w:val="FF0000"/>
        </w:rPr>
        <w:t>ing</w:t>
      </w:r>
      <w:r>
        <w:rPr>
          <w:color w:val="FF0000"/>
        </w:rPr>
        <w:t xml:space="preserve"> 3) </w:t>
      </w:r>
      <w:r>
        <w:rPr>
          <w:color w:val="000000"/>
        </w:rPr>
        <w:t>successful cases. It is required to provide the corresponding contract duplicated copie</w:t>
      </w:r>
      <w:r>
        <w:rPr>
          <w:color w:val="000000"/>
        </w:rPr>
        <w:t>s or Notice of Bid Winning</w:t>
      </w:r>
      <w:r>
        <w:rPr>
          <w:rFonts w:hint="eastAsia"/>
          <w:color w:val="000000"/>
        </w:rPr>
        <w:t>s</w:t>
      </w:r>
      <w:r>
        <w:rPr>
          <w:color w:val="000000"/>
        </w:rPr>
        <w:t xml:space="preserve">. Moreover, the bidder should have </w:t>
      </w:r>
      <w:r>
        <w:rPr>
          <w:color w:val="FF0000"/>
        </w:rPr>
        <w:t xml:space="preserve">sound implementation effect and </w:t>
      </w:r>
      <w:r>
        <w:rPr>
          <w:rFonts w:hint="eastAsia"/>
          <w:color w:val="FF0000"/>
        </w:rPr>
        <w:t xml:space="preserve">reputation among </w:t>
      </w:r>
      <w:r>
        <w:rPr>
          <w:color w:val="FF0000"/>
        </w:rPr>
        <w:t>customer</w:t>
      </w:r>
      <w:r>
        <w:rPr>
          <w:rFonts w:hint="eastAsia"/>
          <w:color w:val="FF0000"/>
        </w:rPr>
        <w:t>s</w:t>
      </w:r>
      <w:r>
        <w:rPr>
          <w:color w:val="FF0000"/>
        </w:rPr>
        <w:t xml:space="preserve"> </w:t>
      </w:r>
      <w:r>
        <w:rPr>
          <w:color w:val="000000"/>
        </w:rPr>
        <w:t>in the industry.</w:t>
      </w:r>
    </w:p>
    <w:p w:rsidR="003C045A" w:rsidRDefault="00916CBE">
      <w:pPr>
        <w:spacing w:line="360" w:lineRule="auto"/>
        <w:ind w:firstLineChars="200" w:firstLine="420"/>
        <w:rPr>
          <w:color w:val="000000"/>
        </w:rPr>
      </w:pPr>
      <w:r>
        <w:rPr>
          <w:color w:val="000000"/>
        </w:rPr>
        <w:lastRenderedPageBreak/>
        <w:t>3.2 Joint bidding</w:t>
      </w:r>
      <w:r>
        <w:rPr>
          <w:color w:val="000000"/>
          <w:u w:val="single"/>
        </w:rPr>
        <w:t xml:space="preserve"> is not accepted</w:t>
      </w:r>
      <w:r>
        <w:rPr>
          <w:color w:val="000000"/>
        </w:rPr>
        <w:t xml:space="preserve"> for this project.</w:t>
      </w:r>
    </w:p>
    <w:p w:rsidR="003C045A" w:rsidRDefault="00916CBE">
      <w:pPr>
        <w:spacing w:line="360" w:lineRule="auto"/>
        <w:rPr>
          <w:color w:val="000000"/>
        </w:rPr>
      </w:pPr>
      <w:r>
        <w:rPr>
          <w:color w:val="000000"/>
        </w:rPr>
        <w:t>4. Acquisition of the bidding documents</w:t>
      </w:r>
    </w:p>
    <w:p w:rsidR="003C045A" w:rsidRDefault="00916CBE">
      <w:pPr>
        <w:spacing w:line="360" w:lineRule="auto"/>
        <w:ind w:firstLineChars="200" w:firstLine="420"/>
        <w:rPr>
          <w:color w:val="000000"/>
        </w:rPr>
      </w:pPr>
      <w:r>
        <w:rPr>
          <w:rFonts w:hint="eastAsia"/>
          <w:color w:val="000000"/>
        </w:rPr>
        <w:t>Q</w:t>
      </w:r>
      <w:r>
        <w:rPr>
          <w:color w:val="000000"/>
        </w:rPr>
        <w:t>ualified bidders should p</w:t>
      </w:r>
      <w:r>
        <w:rPr>
          <w:color w:val="000000"/>
        </w:rPr>
        <w:t xml:space="preserve">urchase the bidding documents in Room 216-2, Block D, </w:t>
      </w:r>
      <w:proofErr w:type="spellStart"/>
      <w:r>
        <w:rPr>
          <w:color w:val="000000"/>
        </w:rPr>
        <w:t>Minmetals</w:t>
      </w:r>
      <w:proofErr w:type="spellEnd"/>
      <w:r>
        <w:rPr>
          <w:color w:val="000000"/>
        </w:rPr>
        <w:t xml:space="preserve"> Building, No.5 </w:t>
      </w:r>
      <w:proofErr w:type="spellStart"/>
      <w:r>
        <w:rPr>
          <w:color w:val="000000"/>
        </w:rPr>
        <w:t>Sanlihe</w:t>
      </w:r>
      <w:proofErr w:type="spellEnd"/>
      <w:r>
        <w:rPr>
          <w:color w:val="000000"/>
        </w:rPr>
        <w:t xml:space="preserve"> Road, </w:t>
      </w:r>
      <w:proofErr w:type="spellStart"/>
      <w:r>
        <w:rPr>
          <w:color w:val="000000"/>
        </w:rPr>
        <w:t>Haidian</w:t>
      </w:r>
      <w:proofErr w:type="spellEnd"/>
      <w:r>
        <w:rPr>
          <w:color w:val="000000"/>
        </w:rPr>
        <w:t xml:space="preserve"> District, Beijing from 9:00 to 17:00 (Beijing time) in</w:t>
      </w:r>
      <w:r>
        <w:rPr>
          <w:color w:val="000000"/>
          <w:u w:val="single"/>
        </w:rPr>
        <w:t xml:space="preserve"> </w:t>
      </w:r>
      <w:r>
        <w:rPr>
          <w:rFonts w:hint="eastAsia"/>
          <w:color w:val="FF0000"/>
          <w:u w:val="single"/>
        </w:rPr>
        <w:t>August</w:t>
      </w:r>
      <w:r>
        <w:rPr>
          <w:color w:val="FF0000"/>
          <w:u w:val="single"/>
        </w:rPr>
        <w:t xml:space="preserve"> </w:t>
      </w:r>
      <w:r>
        <w:rPr>
          <w:rFonts w:hint="eastAsia"/>
          <w:color w:val="FF0000"/>
          <w:u w:val="single"/>
        </w:rPr>
        <w:t>27</w:t>
      </w:r>
      <w:r>
        <w:rPr>
          <w:color w:val="000000"/>
          <w:u w:val="single"/>
        </w:rPr>
        <w:t>, 2019</w:t>
      </w:r>
      <w:r>
        <w:rPr>
          <w:rFonts w:hint="eastAsia"/>
          <w:color w:val="000000"/>
          <w:u w:val="single"/>
        </w:rPr>
        <w:t>-</w:t>
      </w:r>
      <w:r>
        <w:rPr>
          <w:rFonts w:hint="eastAsia"/>
          <w:color w:val="FF0000"/>
          <w:u w:val="single"/>
        </w:rPr>
        <w:t xml:space="preserve">September </w:t>
      </w:r>
      <w:r>
        <w:rPr>
          <w:color w:val="FF0000"/>
          <w:u w:val="single"/>
        </w:rPr>
        <w:t>13</w:t>
      </w:r>
      <w:r>
        <w:rPr>
          <w:color w:val="000000"/>
          <w:u w:val="single"/>
        </w:rPr>
        <w:t xml:space="preserve">, </w:t>
      </w:r>
      <w:r>
        <w:rPr>
          <w:u w:val="single"/>
        </w:rPr>
        <w:t>2019</w:t>
      </w:r>
      <w:r>
        <w:rPr>
          <w:rFonts w:hint="eastAsia"/>
        </w:rPr>
        <w:t xml:space="preserve"> </w:t>
      </w:r>
      <w:r>
        <w:rPr>
          <w:color w:val="000000"/>
        </w:rPr>
        <w:t>(exclude holidays</w:t>
      </w:r>
      <w:r>
        <w:rPr>
          <w:rFonts w:hint="eastAsia"/>
          <w:color w:val="000000"/>
        </w:rPr>
        <w:t xml:space="preserve"> and festivals</w:t>
      </w:r>
      <w:r>
        <w:rPr>
          <w:color w:val="000000"/>
        </w:rPr>
        <w:t xml:space="preserve">). The sales price of the </w:t>
      </w:r>
      <w:r>
        <w:rPr>
          <w:color w:val="000000"/>
        </w:rPr>
        <w:t>bidding documents is RMB500 per package, which cannot be refunded after sales.</w:t>
      </w:r>
      <w:r>
        <w:rPr>
          <w:rFonts w:hint="eastAsia"/>
          <w:color w:val="000000"/>
        </w:rPr>
        <w:t xml:space="preserve"> </w:t>
      </w:r>
      <w:r>
        <w:rPr>
          <w:color w:val="000000"/>
        </w:rPr>
        <w:t>If the document is required to be mailed, each package of bidding documents shall charge an additional RMB100. The bidder should send the company name, contact person, bidding d</w:t>
      </w:r>
      <w:r>
        <w:rPr>
          <w:color w:val="000000"/>
        </w:rPr>
        <w:t>ocument package name and bidding code to the email box of the contact person of the bidding institution.</w:t>
      </w:r>
      <w:r>
        <w:rPr>
          <w:rFonts w:hint="eastAsia"/>
          <w:color w:val="000000"/>
        </w:rPr>
        <w:t xml:space="preserve"> </w:t>
      </w:r>
      <w:r>
        <w:rPr>
          <w:color w:val="000000"/>
        </w:rPr>
        <w:t xml:space="preserve">The bidding institution shall send back the purchasing registration table and the relevant </w:t>
      </w:r>
      <w:proofErr w:type="gramStart"/>
      <w:r>
        <w:rPr>
          <w:color w:val="000000"/>
        </w:rPr>
        <w:t xml:space="preserve">information, </w:t>
      </w:r>
      <w:r>
        <w:rPr>
          <w:rFonts w:hint="eastAsia"/>
          <w:color w:val="000000"/>
        </w:rPr>
        <w:t>and</w:t>
      </w:r>
      <w:proofErr w:type="gramEnd"/>
      <w:r>
        <w:rPr>
          <w:rFonts w:hint="eastAsia"/>
          <w:color w:val="000000"/>
        </w:rPr>
        <w:t xml:space="preserve"> </w:t>
      </w:r>
      <w:r>
        <w:rPr>
          <w:color w:val="000000"/>
        </w:rPr>
        <w:t>deliver the bidding documents through expre</w:t>
      </w:r>
      <w:r>
        <w:rPr>
          <w:color w:val="000000"/>
        </w:rPr>
        <w:t xml:space="preserve">ss. The bidding institution shall not be responsible for the loss or delay caused </w:t>
      </w:r>
      <w:r>
        <w:rPr>
          <w:rFonts w:hint="eastAsia"/>
          <w:color w:val="000000"/>
        </w:rPr>
        <w:t>in</w:t>
      </w:r>
      <w:r>
        <w:rPr>
          <w:color w:val="000000"/>
        </w:rPr>
        <w:t xml:space="preserve"> the delivery process.</w:t>
      </w:r>
    </w:p>
    <w:p w:rsidR="003C045A" w:rsidRDefault="00916CBE">
      <w:pPr>
        <w:numPr>
          <w:ilvl w:val="0"/>
          <w:numId w:val="4"/>
        </w:numPr>
        <w:snapToGrid w:val="0"/>
        <w:spacing w:afterLines="50" w:after="156" w:line="360" w:lineRule="auto"/>
        <w:rPr>
          <w:color w:val="000000"/>
        </w:rPr>
      </w:pPr>
      <w:r>
        <w:rPr>
          <w:color w:val="000000"/>
        </w:rPr>
        <w:t xml:space="preserve">Delivery of the </w:t>
      </w:r>
      <w:r>
        <w:rPr>
          <w:rFonts w:hint="eastAsia"/>
          <w:color w:val="000000"/>
        </w:rPr>
        <w:t>tender</w:t>
      </w:r>
      <w:r>
        <w:rPr>
          <w:color w:val="000000"/>
        </w:rPr>
        <w:t xml:space="preserve"> documents</w:t>
      </w:r>
    </w:p>
    <w:p w:rsidR="003C045A" w:rsidRDefault="00916CBE">
      <w:pPr>
        <w:numPr>
          <w:ilvl w:val="1"/>
          <w:numId w:val="4"/>
        </w:numPr>
        <w:snapToGrid w:val="0"/>
        <w:spacing w:afterLines="50" w:after="156" w:line="360" w:lineRule="auto"/>
        <w:rPr>
          <w:color w:val="000000"/>
        </w:rPr>
      </w:pPr>
      <w:r>
        <w:rPr>
          <w:color w:val="000000"/>
        </w:rPr>
        <w:t xml:space="preserve">All bidding documents should be delivered to the Bidding Conference Room of </w:t>
      </w:r>
      <w:proofErr w:type="spellStart"/>
      <w:r>
        <w:rPr>
          <w:color w:val="000000"/>
        </w:rPr>
        <w:t>Minmetals</w:t>
      </w:r>
      <w:proofErr w:type="spellEnd"/>
      <w:r>
        <w:rPr>
          <w:color w:val="000000"/>
        </w:rPr>
        <w:t xml:space="preserve"> International Tendering Co., L</w:t>
      </w:r>
      <w:r>
        <w:rPr>
          <w:color w:val="000000"/>
        </w:rPr>
        <w:t>td</w:t>
      </w:r>
      <w:r>
        <w:rPr>
          <w:rFonts w:hint="eastAsia"/>
          <w:color w:val="000000"/>
        </w:rPr>
        <w:t xml:space="preserve">. </w:t>
      </w:r>
      <w:r>
        <w:rPr>
          <w:color w:val="000000"/>
        </w:rPr>
        <w:t>(</w:t>
      </w:r>
      <w:r>
        <w:rPr>
          <w:color w:val="FF0000"/>
        </w:rPr>
        <w:t xml:space="preserve">The </w:t>
      </w:r>
      <w:r>
        <w:rPr>
          <w:rFonts w:hint="eastAsia"/>
          <w:color w:val="FF0000"/>
        </w:rPr>
        <w:t>8</w:t>
      </w:r>
      <w:r>
        <w:rPr>
          <w:color w:val="FF0000"/>
          <w:vertAlign w:val="superscript"/>
        </w:rPr>
        <w:t>th</w:t>
      </w:r>
      <w:r>
        <w:rPr>
          <w:color w:val="FF0000"/>
        </w:rPr>
        <w:t xml:space="preserve"> Conference</w:t>
      </w:r>
      <w:r>
        <w:rPr>
          <w:color w:val="000000"/>
        </w:rPr>
        <w:t xml:space="preserve"> Room, 4</w:t>
      </w:r>
      <w:r>
        <w:rPr>
          <w:color w:val="000000"/>
          <w:vertAlign w:val="superscript"/>
        </w:rPr>
        <w:t>th</w:t>
      </w:r>
      <w:r>
        <w:rPr>
          <w:color w:val="000000"/>
        </w:rPr>
        <w:t xml:space="preserve"> Floor, </w:t>
      </w:r>
      <w:r>
        <w:rPr>
          <w:rFonts w:hint="eastAsia"/>
          <w:color w:val="000000"/>
        </w:rPr>
        <w:t xml:space="preserve">Block D, </w:t>
      </w:r>
      <w:proofErr w:type="spellStart"/>
      <w:r>
        <w:rPr>
          <w:color w:val="000000"/>
        </w:rPr>
        <w:t>Minmetals</w:t>
      </w:r>
      <w:proofErr w:type="spellEnd"/>
      <w:r>
        <w:rPr>
          <w:color w:val="000000"/>
        </w:rPr>
        <w:t xml:space="preserve"> Building, No.</w:t>
      </w:r>
      <w:r>
        <w:rPr>
          <w:rFonts w:hint="eastAsia"/>
          <w:color w:val="000000"/>
        </w:rPr>
        <w:t xml:space="preserve"> </w:t>
      </w:r>
      <w:r>
        <w:rPr>
          <w:color w:val="000000"/>
        </w:rPr>
        <w:t xml:space="preserve">5 </w:t>
      </w:r>
      <w:proofErr w:type="spellStart"/>
      <w:r>
        <w:rPr>
          <w:color w:val="000000"/>
        </w:rPr>
        <w:t>Sanlihe</w:t>
      </w:r>
      <w:proofErr w:type="spellEnd"/>
      <w:r>
        <w:rPr>
          <w:color w:val="000000"/>
        </w:rPr>
        <w:t xml:space="preserve"> Road, </w:t>
      </w:r>
      <w:proofErr w:type="spellStart"/>
      <w:r>
        <w:rPr>
          <w:color w:val="000000"/>
        </w:rPr>
        <w:t>Haidian</w:t>
      </w:r>
      <w:proofErr w:type="spellEnd"/>
      <w:r>
        <w:rPr>
          <w:color w:val="000000"/>
        </w:rPr>
        <w:t xml:space="preserve"> District, Beijing) before 9:30 am (Beijing time) on</w:t>
      </w:r>
      <w:r>
        <w:rPr>
          <w:rFonts w:hint="eastAsia"/>
          <w:color w:val="FF0000"/>
          <w:u w:val="single"/>
        </w:rPr>
        <w:t xml:space="preserve"> </w:t>
      </w:r>
      <w:r>
        <w:rPr>
          <w:rFonts w:hint="eastAsia"/>
          <w:color w:val="FF0000"/>
        </w:rPr>
        <w:t xml:space="preserve">September </w:t>
      </w:r>
      <w:r>
        <w:rPr>
          <w:color w:val="FF0000"/>
        </w:rPr>
        <w:t>25</w:t>
      </w:r>
      <w:r>
        <w:rPr>
          <w:rFonts w:hint="eastAsia"/>
          <w:color w:val="000000"/>
        </w:rPr>
        <w:t>, 20</w:t>
      </w:r>
      <w:r>
        <w:rPr>
          <w:rFonts w:hint="eastAsia"/>
        </w:rPr>
        <w:t>19</w:t>
      </w:r>
      <w:r>
        <w:t>.</w:t>
      </w:r>
    </w:p>
    <w:p w:rsidR="003C045A" w:rsidRDefault="00916CBE">
      <w:pPr>
        <w:numPr>
          <w:ilvl w:val="1"/>
          <w:numId w:val="4"/>
        </w:numPr>
        <w:snapToGrid w:val="0"/>
        <w:spacing w:afterLines="50" w:after="156" w:line="360" w:lineRule="auto"/>
        <w:rPr>
          <w:color w:val="000000"/>
        </w:rPr>
      </w:pPr>
      <w:r>
        <w:rPr>
          <w:color w:val="000000"/>
        </w:rPr>
        <w:t>It is scheduled to have public bid ope</w:t>
      </w:r>
      <w:r>
        <w:rPr>
          <w:rFonts w:hint="eastAsia"/>
          <w:color w:val="000000"/>
        </w:rPr>
        <w:t xml:space="preserve">ning </w:t>
      </w:r>
      <w:r>
        <w:rPr>
          <w:color w:val="000000"/>
        </w:rPr>
        <w:t>in the Bid</w:t>
      </w:r>
      <w:r>
        <w:rPr>
          <w:rFonts w:hint="eastAsia"/>
          <w:color w:val="000000"/>
        </w:rPr>
        <w:t xml:space="preserve"> Opening</w:t>
      </w:r>
      <w:r>
        <w:rPr>
          <w:color w:val="000000"/>
        </w:rPr>
        <w:t xml:space="preserve"> Conference Room of </w:t>
      </w:r>
      <w:proofErr w:type="spellStart"/>
      <w:r>
        <w:rPr>
          <w:color w:val="000000"/>
        </w:rPr>
        <w:t>Minme</w:t>
      </w:r>
      <w:r>
        <w:rPr>
          <w:color w:val="000000"/>
        </w:rPr>
        <w:t>tals</w:t>
      </w:r>
      <w:proofErr w:type="spellEnd"/>
      <w:r>
        <w:rPr>
          <w:color w:val="000000"/>
        </w:rPr>
        <w:t xml:space="preserve"> International Tendering Co., Ltd</w:t>
      </w:r>
      <w:r>
        <w:rPr>
          <w:rFonts w:hint="eastAsia"/>
          <w:color w:val="000000"/>
        </w:rPr>
        <w:t xml:space="preserve">. </w:t>
      </w:r>
      <w:r>
        <w:rPr>
          <w:color w:val="000000"/>
        </w:rPr>
        <w:t>(</w:t>
      </w:r>
      <w:r>
        <w:rPr>
          <w:color w:val="FF0000"/>
        </w:rPr>
        <w:t xml:space="preserve">The </w:t>
      </w:r>
      <w:r>
        <w:rPr>
          <w:rFonts w:hint="eastAsia"/>
          <w:color w:val="FF0000"/>
        </w:rPr>
        <w:t>8</w:t>
      </w:r>
      <w:r>
        <w:rPr>
          <w:color w:val="FF0000"/>
          <w:vertAlign w:val="superscript"/>
        </w:rPr>
        <w:t>th</w:t>
      </w:r>
      <w:r>
        <w:rPr>
          <w:color w:val="FF0000"/>
        </w:rPr>
        <w:t xml:space="preserve"> Conference</w:t>
      </w:r>
      <w:r>
        <w:rPr>
          <w:color w:val="000000"/>
        </w:rPr>
        <w:t xml:space="preserve"> Room, 4</w:t>
      </w:r>
      <w:r>
        <w:rPr>
          <w:color w:val="000000"/>
          <w:vertAlign w:val="superscript"/>
        </w:rPr>
        <w:t>th</w:t>
      </w:r>
      <w:r>
        <w:rPr>
          <w:color w:val="000000"/>
        </w:rPr>
        <w:t xml:space="preserve"> Floor, </w:t>
      </w:r>
      <w:r>
        <w:rPr>
          <w:rFonts w:hint="eastAsia"/>
          <w:color w:val="000000"/>
        </w:rPr>
        <w:t xml:space="preserve">Block D, </w:t>
      </w:r>
      <w:proofErr w:type="spellStart"/>
      <w:r>
        <w:rPr>
          <w:color w:val="000000"/>
        </w:rPr>
        <w:t>Minmetals</w:t>
      </w:r>
      <w:proofErr w:type="spellEnd"/>
      <w:r>
        <w:rPr>
          <w:color w:val="000000"/>
        </w:rPr>
        <w:t xml:space="preserve"> Building, No.5 </w:t>
      </w:r>
      <w:proofErr w:type="spellStart"/>
      <w:r>
        <w:rPr>
          <w:color w:val="000000"/>
        </w:rPr>
        <w:t>Sanlihe</w:t>
      </w:r>
      <w:proofErr w:type="spellEnd"/>
      <w:r>
        <w:rPr>
          <w:color w:val="000000"/>
        </w:rPr>
        <w:t xml:space="preserve"> Road, </w:t>
      </w:r>
      <w:proofErr w:type="spellStart"/>
      <w:r>
        <w:rPr>
          <w:color w:val="000000"/>
        </w:rPr>
        <w:t>Haidian</w:t>
      </w:r>
      <w:proofErr w:type="spellEnd"/>
      <w:r>
        <w:rPr>
          <w:color w:val="000000"/>
        </w:rPr>
        <w:t xml:space="preserve"> District, Beijing) at 9:30 am (Beijing time) on</w:t>
      </w:r>
      <w:r>
        <w:rPr>
          <w:rFonts w:hint="eastAsia"/>
          <w:color w:val="000000"/>
        </w:rPr>
        <w:t xml:space="preserve"> </w:t>
      </w:r>
      <w:r>
        <w:rPr>
          <w:rFonts w:hint="eastAsia"/>
          <w:color w:val="FF0000"/>
        </w:rPr>
        <w:t xml:space="preserve">September </w:t>
      </w:r>
      <w:r>
        <w:rPr>
          <w:color w:val="FF0000"/>
        </w:rPr>
        <w:t>25</w:t>
      </w:r>
      <w:r>
        <w:rPr>
          <w:rFonts w:hint="eastAsia"/>
          <w:color w:val="000000"/>
        </w:rPr>
        <w:t>, 2</w:t>
      </w:r>
      <w:r>
        <w:rPr>
          <w:rFonts w:hint="eastAsia"/>
        </w:rPr>
        <w:t>019</w:t>
      </w:r>
      <w:r>
        <w:t xml:space="preserve">. </w:t>
      </w:r>
      <w:r>
        <w:rPr>
          <w:color w:val="000000"/>
        </w:rPr>
        <w:t xml:space="preserve">At that time, the bidding representatives are </w:t>
      </w:r>
      <w:r>
        <w:rPr>
          <w:color w:val="000000"/>
        </w:rPr>
        <w:t>requested to attend the bid</w:t>
      </w:r>
      <w:r>
        <w:rPr>
          <w:rFonts w:hint="eastAsia"/>
          <w:color w:val="000000"/>
        </w:rPr>
        <w:t xml:space="preserve"> opening</w:t>
      </w:r>
      <w:r>
        <w:rPr>
          <w:color w:val="000000"/>
        </w:rPr>
        <w:t xml:space="preserve"> ceremony. </w:t>
      </w:r>
    </w:p>
    <w:p w:rsidR="003C045A" w:rsidRDefault="00916CBE">
      <w:pPr>
        <w:numPr>
          <w:ilvl w:val="1"/>
          <w:numId w:val="4"/>
        </w:numPr>
        <w:snapToGrid w:val="0"/>
        <w:spacing w:afterLines="50" w:after="156" w:line="360" w:lineRule="auto"/>
        <w:rPr>
          <w:color w:val="000000"/>
        </w:rPr>
      </w:pPr>
      <w:r>
        <w:rPr>
          <w:color w:val="000000"/>
        </w:rPr>
        <w:t xml:space="preserve">If the </w:t>
      </w:r>
      <w:r>
        <w:rPr>
          <w:rFonts w:hint="eastAsia"/>
          <w:color w:val="000000"/>
        </w:rPr>
        <w:t>tender</w:t>
      </w:r>
      <w:r>
        <w:rPr>
          <w:color w:val="000000"/>
        </w:rPr>
        <w:t xml:space="preserve"> documents could not neither be delivered to the appointed address after the deadline, nor not be sealed as the bidding document requirements, the application of bidding shall be refused by the </w:t>
      </w:r>
      <w:proofErr w:type="spellStart"/>
      <w:r>
        <w:rPr>
          <w:color w:val="000000"/>
        </w:rPr>
        <w:t>te</w:t>
      </w:r>
      <w:r>
        <w:rPr>
          <w:color w:val="000000"/>
        </w:rPr>
        <w:t>ndere</w:t>
      </w:r>
      <w:r>
        <w:rPr>
          <w:rFonts w:hint="eastAsia"/>
          <w:color w:val="000000"/>
        </w:rPr>
        <w:t>e</w:t>
      </w:r>
      <w:proofErr w:type="spellEnd"/>
      <w:r>
        <w:rPr>
          <w:color w:val="000000"/>
        </w:rPr>
        <w:t>.</w:t>
      </w:r>
    </w:p>
    <w:p w:rsidR="003C045A" w:rsidRDefault="00916CBE">
      <w:pPr>
        <w:numPr>
          <w:ilvl w:val="0"/>
          <w:numId w:val="4"/>
        </w:numPr>
        <w:snapToGrid w:val="0"/>
        <w:spacing w:afterLines="50" w:after="156" w:line="360" w:lineRule="auto"/>
        <w:rPr>
          <w:color w:val="000000"/>
        </w:rPr>
      </w:pPr>
      <w:r>
        <w:rPr>
          <w:color w:val="000000"/>
        </w:rPr>
        <w:t>Media of announcement publishing</w:t>
      </w:r>
    </w:p>
    <w:p w:rsidR="003C045A" w:rsidRDefault="00916CBE">
      <w:pPr>
        <w:snapToGrid w:val="0"/>
        <w:spacing w:afterLines="50" w:after="156" w:line="360" w:lineRule="auto"/>
      </w:pPr>
      <w:r>
        <w:rPr>
          <w:color w:val="000000"/>
        </w:rPr>
        <w:t xml:space="preserve">    The announcement of public bidding is published at China Tendering and Bidding Public Service Platform for (http://www.cebpubservice.com)</w:t>
      </w:r>
      <w:r>
        <w:rPr>
          <w:rFonts w:hint="eastAsia"/>
          <w:color w:val="000000"/>
        </w:rPr>
        <w:t xml:space="preserve"> </w:t>
      </w:r>
      <w:r>
        <w:rPr>
          <w:color w:val="000000"/>
        </w:rPr>
        <w:t xml:space="preserve">and the </w:t>
      </w:r>
      <w:proofErr w:type="spellStart"/>
      <w:r>
        <w:rPr>
          <w:rFonts w:hint="eastAsia"/>
          <w:color w:val="000000"/>
        </w:rPr>
        <w:t>tenderee</w:t>
      </w:r>
      <w:proofErr w:type="spellEnd"/>
      <w:r>
        <w:rPr>
          <w:color w:val="000000"/>
        </w:rPr>
        <w:t xml:space="preserve"> website </w:t>
      </w:r>
      <w:r>
        <w:rPr>
          <w:rStyle w:val="Hyperlink"/>
          <w:color w:val="auto"/>
        </w:rPr>
        <w:t>http://www.wwfchina.org</w:t>
      </w:r>
      <w:r>
        <w:rPr>
          <w:rFonts w:hint="eastAsia"/>
        </w:rPr>
        <w:t xml:space="preserve"> </w:t>
      </w:r>
      <w:r>
        <w:rPr>
          <w:rStyle w:val="Hyperlink"/>
          <w:color w:val="auto"/>
          <w:u w:val="none"/>
        </w:rPr>
        <w:t>at the same time.</w:t>
      </w:r>
    </w:p>
    <w:p w:rsidR="003C045A" w:rsidRDefault="00916CBE">
      <w:pPr>
        <w:numPr>
          <w:ilvl w:val="0"/>
          <w:numId w:val="4"/>
        </w:numPr>
        <w:spacing w:line="360" w:lineRule="auto"/>
        <w:rPr>
          <w:color w:val="000000"/>
        </w:rPr>
      </w:pPr>
      <w:bookmarkStart w:id="13" w:name="_Toc12246"/>
      <w:bookmarkStart w:id="14" w:name="_Toc2052"/>
      <w:bookmarkStart w:id="15" w:name="_Toc8250"/>
      <w:r>
        <w:rPr>
          <w:color w:val="000000"/>
        </w:rPr>
        <w:t>Contac</w:t>
      </w:r>
      <w:r>
        <w:rPr>
          <w:color w:val="000000"/>
        </w:rPr>
        <w:t>t</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1"/>
        <w:gridCol w:w="4289"/>
      </w:tblGrid>
      <w:tr w:rsidR="003C045A">
        <w:tc>
          <w:tcPr>
            <w:tcW w:w="4261" w:type="dxa"/>
          </w:tcPr>
          <w:p w:rsidR="003C045A" w:rsidRDefault="00916CBE">
            <w:pPr>
              <w:spacing w:line="360" w:lineRule="auto"/>
              <w:rPr>
                <w:color w:val="000000"/>
              </w:rPr>
            </w:pPr>
            <w:proofErr w:type="spellStart"/>
            <w:r>
              <w:rPr>
                <w:rFonts w:hint="eastAsia"/>
                <w:color w:val="000000"/>
              </w:rPr>
              <w:t>T</w:t>
            </w:r>
            <w:r>
              <w:rPr>
                <w:rFonts w:hint="eastAsia"/>
                <w:color w:val="000000"/>
              </w:rPr>
              <w:t>enderee</w:t>
            </w:r>
            <w:proofErr w:type="spellEnd"/>
            <w:r>
              <w:rPr>
                <w:color w:val="000000"/>
              </w:rPr>
              <w:t xml:space="preserve">: </w:t>
            </w:r>
            <w:proofErr w:type="gramStart"/>
            <w:r>
              <w:rPr>
                <w:color w:val="000000"/>
              </w:rPr>
              <w:t>World Wide</w:t>
            </w:r>
            <w:proofErr w:type="gramEnd"/>
            <w:r>
              <w:rPr>
                <w:color w:val="000000"/>
              </w:rPr>
              <w:t xml:space="preserve"> Fund for Nature Beijing </w:t>
            </w:r>
            <w:r>
              <w:rPr>
                <w:color w:val="000000"/>
              </w:rPr>
              <w:lastRenderedPageBreak/>
              <w:t>Office</w:t>
            </w:r>
          </w:p>
        </w:tc>
        <w:tc>
          <w:tcPr>
            <w:tcW w:w="4289" w:type="dxa"/>
          </w:tcPr>
          <w:p w:rsidR="003C045A" w:rsidRDefault="00916CBE">
            <w:pPr>
              <w:spacing w:line="360" w:lineRule="auto"/>
              <w:rPr>
                <w:color w:val="000000"/>
              </w:rPr>
            </w:pPr>
            <w:r>
              <w:rPr>
                <w:color w:val="000000"/>
              </w:rPr>
              <w:lastRenderedPageBreak/>
              <w:t xml:space="preserve">Bidding agency: </w:t>
            </w:r>
            <w:proofErr w:type="spellStart"/>
            <w:r>
              <w:rPr>
                <w:color w:val="000000"/>
              </w:rPr>
              <w:t>Minmetals</w:t>
            </w:r>
            <w:proofErr w:type="spellEnd"/>
            <w:r>
              <w:rPr>
                <w:color w:val="000000"/>
              </w:rPr>
              <w:t xml:space="preserve"> International </w:t>
            </w:r>
            <w:r>
              <w:rPr>
                <w:color w:val="000000"/>
              </w:rPr>
              <w:lastRenderedPageBreak/>
              <w:t>Tendering Co., Ltd.</w:t>
            </w:r>
          </w:p>
        </w:tc>
      </w:tr>
      <w:tr w:rsidR="003C045A">
        <w:tc>
          <w:tcPr>
            <w:tcW w:w="4261" w:type="dxa"/>
          </w:tcPr>
          <w:p w:rsidR="003C045A" w:rsidRDefault="00916CBE">
            <w:pPr>
              <w:spacing w:line="360" w:lineRule="auto"/>
              <w:rPr>
                <w:color w:val="000000"/>
              </w:rPr>
            </w:pPr>
            <w:r>
              <w:rPr>
                <w:color w:val="000000"/>
              </w:rPr>
              <w:lastRenderedPageBreak/>
              <w:t xml:space="preserve">Address: </w:t>
            </w:r>
            <w:r>
              <w:rPr>
                <w:rFonts w:hint="eastAsia"/>
                <w:color w:val="000000"/>
              </w:rPr>
              <w:t>B Region</w:t>
            </w:r>
            <w:r>
              <w:rPr>
                <w:color w:val="000000"/>
              </w:rPr>
              <w:t>, 3</w:t>
            </w:r>
            <w:r>
              <w:rPr>
                <w:color w:val="000000"/>
                <w:vertAlign w:val="superscript"/>
              </w:rPr>
              <w:t>rd</w:t>
            </w:r>
            <w:r>
              <w:rPr>
                <w:color w:val="000000"/>
              </w:rPr>
              <w:t xml:space="preserve"> Floor, </w:t>
            </w:r>
            <w:r>
              <w:rPr>
                <w:rFonts w:hint="eastAsia"/>
                <w:color w:val="000000"/>
              </w:rPr>
              <w:t xml:space="preserve">Building 2, </w:t>
            </w:r>
            <w:r>
              <w:rPr>
                <w:color w:val="000000"/>
              </w:rPr>
              <w:t xml:space="preserve">22 </w:t>
            </w:r>
            <w:proofErr w:type="spellStart"/>
            <w:r>
              <w:rPr>
                <w:color w:val="000000"/>
              </w:rPr>
              <w:t>Baiwanzhuang</w:t>
            </w:r>
            <w:proofErr w:type="spellEnd"/>
            <w:r>
              <w:rPr>
                <w:color w:val="000000"/>
              </w:rPr>
              <w:t xml:space="preserve"> Street, Xicheng District, Beijing</w:t>
            </w:r>
          </w:p>
        </w:tc>
        <w:tc>
          <w:tcPr>
            <w:tcW w:w="4289" w:type="dxa"/>
          </w:tcPr>
          <w:p w:rsidR="003C045A" w:rsidRDefault="00916CBE">
            <w:pPr>
              <w:spacing w:line="360" w:lineRule="auto"/>
              <w:rPr>
                <w:color w:val="000000"/>
              </w:rPr>
            </w:pPr>
            <w:r>
              <w:rPr>
                <w:color w:val="000000"/>
              </w:rPr>
              <w:t xml:space="preserve">Address: Room 216-2, Block D, </w:t>
            </w:r>
            <w:proofErr w:type="spellStart"/>
            <w:r>
              <w:rPr>
                <w:color w:val="000000"/>
              </w:rPr>
              <w:t>Minmetals</w:t>
            </w:r>
            <w:proofErr w:type="spellEnd"/>
            <w:r>
              <w:rPr>
                <w:color w:val="000000"/>
              </w:rPr>
              <w:t xml:space="preserve"> </w:t>
            </w:r>
            <w:r>
              <w:rPr>
                <w:color w:val="000000"/>
              </w:rPr>
              <w:t xml:space="preserve">Building, No.5 </w:t>
            </w:r>
            <w:proofErr w:type="spellStart"/>
            <w:r>
              <w:rPr>
                <w:color w:val="000000"/>
              </w:rPr>
              <w:t>Sanlihe</w:t>
            </w:r>
            <w:proofErr w:type="spellEnd"/>
            <w:r>
              <w:rPr>
                <w:color w:val="000000"/>
              </w:rPr>
              <w:t xml:space="preserve"> Road, </w:t>
            </w:r>
            <w:proofErr w:type="spellStart"/>
            <w:r>
              <w:rPr>
                <w:color w:val="000000"/>
              </w:rPr>
              <w:t>Haidian</w:t>
            </w:r>
            <w:proofErr w:type="spellEnd"/>
            <w:r>
              <w:rPr>
                <w:color w:val="000000"/>
              </w:rPr>
              <w:t xml:space="preserve"> District, Beijing</w:t>
            </w:r>
          </w:p>
        </w:tc>
      </w:tr>
      <w:tr w:rsidR="003C045A">
        <w:tc>
          <w:tcPr>
            <w:tcW w:w="4261" w:type="dxa"/>
          </w:tcPr>
          <w:p w:rsidR="003C045A" w:rsidRDefault="00916CBE">
            <w:pPr>
              <w:spacing w:line="360" w:lineRule="auto"/>
              <w:rPr>
                <w:color w:val="000000"/>
              </w:rPr>
            </w:pPr>
            <w:r>
              <w:rPr>
                <w:color w:val="000000"/>
              </w:rPr>
              <w:t xml:space="preserve">Contact person: Hou </w:t>
            </w:r>
            <w:proofErr w:type="spellStart"/>
            <w:r>
              <w:rPr>
                <w:color w:val="000000"/>
              </w:rPr>
              <w:t>Aijun</w:t>
            </w:r>
            <w:proofErr w:type="spellEnd"/>
          </w:p>
        </w:tc>
        <w:tc>
          <w:tcPr>
            <w:tcW w:w="4289" w:type="dxa"/>
          </w:tcPr>
          <w:p w:rsidR="003C045A" w:rsidRDefault="00916CBE">
            <w:pPr>
              <w:spacing w:line="360" w:lineRule="auto"/>
              <w:rPr>
                <w:color w:val="000000"/>
              </w:rPr>
            </w:pPr>
            <w:r>
              <w:rPr>
                <w:color w:val="000000"/>
              </w:rPr>
              <w:t>Contact person: Wang Jian, Yue Yan</w:t>
            </w:r>
          </w:p>
        </w:tc>
      </w:tr>
      <w:tr w:rsidR="003C045A">
        <w:tc>
          <w:tcPr>
            <w:tcW w:w="4261" w:type="dxa"/>
          </w:tcPr>
          <w:p w:rsidR="003C045A" w:rsidRDefault="00916CBE">
            <w:pPr>
              <w:spacing w:line="360" w:lineRule="auto"/>
              <w:rPr>
                <w:color w:val="000000"/>
              </w:rPr>
            </w:pPr>
            <w:r>
              <w:rPr>
                <w:color w:val="000000"/>
              </w:rPr>
              <w:t xml:space="preserve">Tel: 010 </w:t>
            </w:r>
            <w:r>
              <w:rPr>
                <w:rFonts w:hint="eastAsia"/>
                <w:color w:val="000000"/>
              </w:rPr>
              <w:t>68366698</w:t>
            </w:r>
            <w:r>
              <w:rPr>
                <w:rFonts w:hint="eastAsia"/>
                <w:color w:val="000000"/>
              </w:rPr>
              <w:t xml:space="preserve"> 13701357821</w:t>
            </w:r>
          </w:p>
        </w:tc>
        <w:tc>
          <w:tcPr>
            <w:tcW w:w="4289" w:type="dxa"/>
          </w:tcPr>
          <w:p w:rsidR="003C045A" w:rsidRDefault="00916CBE">
            <w:pPr>
              <w:spacing w:line="360" w:lineRule="auto"/>
              <w:rPr>
                <w:color w:val="000000"/>
              </w:rPr>
            </w:pPr>
            <w:r>
              <w:rPr>
                <w:color w:val="000000"/>
              </w:rPr>
              <w:t xml:space="preserve">Tel: 010 </w:t>
            </w:r>
            <w:proofErr w:type="gramStart"/>
            <w:r>
              <w:rPr>
                <w:color w:val="000000"/>
              </w:rPr>
              <w:t>88821702  88821752</w:t>
            </w:r>
            <w:proofErr w:type="gramEnd"/>
          </w:p>
        </w:tc>
      </w:tr>
      <w:tr w:rsidR="003C045A">
        <w:tc>
          <w:tcPr>
            <w:tcW w:w="4261" w:type="dxa"/>
          </w:tcPr>
          <w:p w:rsidR="003C045A" w:rsidRDefault="00916CBE">
            <w:pPr>
              <w:spacing w:line="360" w:lineRule="auto"/>
              <w:rPr>
                <w:color w:val="000000"/>
              </w:rPr>
            </w:pPr>
            <w:r>
              <w:rPr>
                <w:color w:val="000000"/>
              </w:rPr>
              <w:t>Fax: 010 68083779</w:t>
            </w:r>
          </w:p>
        </w:tc>
        <w:tc>
          <w:tcPr>
            <w:tcW w:w="4289" w:type="dxa"/>
          </w:tcPr>
          <w:p w:rsidR="003C045A" w:rsidRDefault="00916CBE">
            <w:pPr>
              <w:spacing w:line="360" w:lineRule="auto"/>
              <w:rPr>
                <w:color w:val="000000"/>
              </w:rPr>
            </w:pPr>
            <w:r>
              <w:rPr>
                <w:color w:val="000000"/>
              </w:rPr>
              <w:t xml:space="preserve">Fax: 010 </w:t>
            </w:r>
            <w:proofErr w:type="gramStart"/>
            <w:r>
              <w:rPr>
                <w:color w:val="000000"/>
              </w:rPr>
              <w:t xml:space="preserve">88821703 </w:t>
            </w:r>
            <w:r>
              <w:rPr>
                <w:rFonts w:hint="eastAsia"/>
                <w:color w:val="000000"/>
              </w:rPr>
              <w:t xml:space="preserve"> </w:t>
            </w:r>
            <w:r>
              <w:rPr>
                <w:color w:val="000000"/>
              </w:rPr>
              <w:t>68494524</w:t>
            </w:r>
            <w:proofErr w:type="gramEnd"/>
          </w:p>
        </w:tc>
      </w:tr>
      <w:tr w:rsidR="003C045A">
        <w:tc>
          <w:tcPr>
            <w:tcW w:w="4261" w:type="dxa"/>
          </w:tcPr>
          <w:p w:rsidR="003C045A" w:rsidRDefault="00916CBE">
            <w:pPr>
              <w:spacing w:line="360" w:lineRule="auto"/>
              <w:rPr>
                <w:color w:val="000000"/>
              </w:rPr>
            </w:pPr>
            <w:r>
              <w:rPr>
                <w:color w:val="000000"/>
              </w:rPr>
              <w:t xml:space="preserve">Email: </w:t>
            </w:r>
            <w:r>
              <w:rPr>
                <w:color w:val="000000"/>
                <w:u w:val="single"/>
              </w:rPr>
              <w:t>ajhou@wwfchina.org</w:t>
            </w:r>
          </w:p>
        </w:tc>
        <w:tc>
          <w:tcPr>
            <w:tcW w:w="4289" w:type="dxa"/>
          </w:tcPr>
          <w:p w:rsidR="003C045A" w:rsidRDefault="00916CBE">
            <w:pPr>
              <w:spacing w:line="360" w:lineRule="auto"/>
              <w:rPr>
                <w:color w:val="000000"/>
              </w:rPr>
            </w:pPr>
            <w:r>
              <w:rPr>
                <w:color w:val="000000"/>
              </w:rPr>
              <w:t>Email:</w:t>
            </w:r>
            <w:r>
              <w:rPr>
                <w:color w:val="000000"/>
              </w:rPr>
              <w:t xml:space="preserve"> </w:t>
            </w:r>
            <w:hyperlink r:id="rId6" w:history="1">
              <w:r>
                <w:rPr>
                  <w:rStyle w:val="Hyperlink"/>
                </w:rPr>
                <w:t>wang_jian@minmetals.com</w:t>
              </w:r>
            </w:hyperlink>
          </w:p>
        </w:tc>
      </w:tr>
      <w:tr w:rsidR="003C045A">
        <w:tc>
          <w:tcPr>
            <w:tcW w:w="4261" w:type="dxa"/>
          </w:tcPr>
          <w:p w:rsidR="003C045A" w:rsidRDefault="00916CBE">
            <w:pPr>
              <w:spacing w:line="360" w:lineRule="auto"/>
              <w:rPr>
                <w:color w:val="000000"/>
              </w:rPr>
            </w:pPr>
            <w:r>
              <w:rPr>
                <w:color w:val="000000"/>
              </w:rPr>
              <w:t>Opening bank:</w:t>
            </w:r>
            <w:r>
              <w:rPr>
                <w:color w:val="000000"/>
                <w:u w:val="single"/>
              </w:rPr>
              <w:t xml:space="preserve"> Head Office Business Department of Bank of China</w:t>
            </w:r>
          </w:p>
        </w:tc>
        <w:tc>
          <w:tcPr>
            <w:tcW w:w="4289" w:type="dxa"/>
          </w:tcPr>
          <w:p w:rsidR="003C045A" w:rsidRDefault="00916CBE">
            <w:pPr>
              <w:spacing w:line="360" w:lineRule="auto"/>
              <w:rPr>
                <w:color w:val="000000"/>
              </w:rPr>
            </w:pPr>
            <w:r>
              <w:rPr>
                <w:color w:val="000000"/>
              </w:rPr>
              <w:t xml:space="preserve">Opening bank: ICBC Beijing Capital </w:t>
            </w:r>
            <w:r>
              <w:rPr>
                <w:rFonts w:hint="eastAsia"/>
                <w:color w:val="000000"/>
              </w:rPr>
              <w:t>Gymnasium</w:t>
            </w:r>
            <w:r>
              <w:rPr>
                <w:color w:val="000000"/>
              </w:rPr>
              <w:t xml:space="preserve"> Branch</w:t>
            </w:r>
          </w:p>
        </w:tc>
      </w:tr>
      <w:tr w:rsidR="003C045A">
        <w:tc>
          <w:tcPr>
            <w:tcW w:w="4261" w:type="dxa"/>
          </w:tcPr>
          <w:p w:rsidR="003C045A" w:rsidRDefault="00916CBE">
            <w:pPr>
              <w:spacing w:line="360" w:lineRule="auto"/>
              <w:rPr>
                <w:color w:val="000000"/>
              </w:rPr>
            </w:pPr>
            <w:r>
              <w:rPr>
                <w:color w:val="000000"/>
              </w:rPr>
              <w:t>Account No.:</w:t>
            </w:r>
            <w:r>
              <w:rPr>
                <w:color w:val="000000"/>
                <w:u w:val="single"/>
              </w:rPr>
              <w:t xml:space="preserve"> 778350011613</w:t>
            </w:r>
          </w:p>
        </w:tc>
        <w:tc>
          <w:tcPr>
            <w:tcW w:w="4289" w:type="dxa"/>
          </w:tcPr>
          <w:p w:rsidR="003C045A" w:rsidRDefault="00916CBE">
            <w:pPr>
              <w:spacing w:line="360" w:lineRule="auto"/>
              <w:rPr>
                <w:color w:val="000000"/>
              </w:rPr>
            </w:pPr>
            <w:r>
              <w:rPr>
                <w:color w:val="000000"/>
              </w:rPr>
              <w:t>Account No.: 0200 0537 0902 2105 773</w:t>
            </w:r>
          </w:p>
        </w:tc>
      </w:tr>
    </w:tbl>
    <w:p w:rsidR="003C045A" w:rsidRDefault="003C045A">
      <w:pPr>
        <w:spacing w:line="360" w:lineRule="auto"/>
        <w:rPr>
          <w:color w:val="000000"/>
        </w:rPr>
      </w:pPr>
    </w:p>
    <w:p w:rsidR="003C045A" w:rsidRDefault="003C045A">
      <w:pPr>
        <w:spacing w:line="360" w:lineRule="auto"/>
        <w:rPr>
          <w:color w:val="000000"/>
        </w:rPr>
      </w:pPr>
    </w:p>
    <w:p w:rsidR="003C045A" w:rsidRDefault="003C045A">
      <w:pPr>
        <w:spacing w:line="360" w:lineRule="auto"/>
        <w:rPr>
          <w:color w:val="000000"/>
        </w:rPr>
      </w:pPr>
    </w:p>
    <w:bookmarkEnd w:id="13"/>
    <w:bookmarkEnd w:id="14"/>
    <w:bookmarkEnd w:id="15"/>
    <w:p w:rsidR="003C045A" w:rsidRDefault="00916CBE">
      <w:pPr>
        <w:rPr>
          <w:color w:val="000000"/>
        </w:rPr>
      </w:pPr>
      <w:r>
        <w:rPr>
          <w:color w:val="000000"/>
        </w:rPr>
        <w:t xml:space="preserve">                                                           </w:t>
      </w:r>
      <w:r>
        <w:t xml:space="preserve">    </w:t>
      </w:r>
      <w:bookmarkStart w:id="16" w:name="_GoBack"/>
      <w:bookmarkEnd w:id="16"/>
      <w:r>
        <w:t>September</w:t>
      </w:r>
      <w:r>
        <w:t xml:space="preserve"> 11</w:t>
      </w:r>
      <w:r>
        <w:t>, 2019</w:t>
      </w:r>
    </w:p>
    <w:p w:rsidR="003C045A" w:rsidRDefault="003C045A"/>
    <w:sectPr w:rsidR="003C04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GaramondPro-Regular">
    <w:altName w:val="Times New Roman"/>
    <w:panose1 w:val="020B0604020202020204"/>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D81FA7"/>
    <w:multiLevelType w:val="multilevel"/>
    <w:tmpl w:val="E6D81FA7"/>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55EC400C"/>
    <w:multiLevelType w:val="multilevel"/>
    <w:tmpl w:val="55EC400C"/>
    <w:lvl w:ilvl="0">
      <w:start w:val="5"/>
      <w:numFmt w:val="decimal"/>
      <w:suff w:val="space"/>
      <w:lvlText w:val="%1."/>
      <w:lvlJc w:val="left"/>
    </w:lvl>
    <w:lvl w:ilvl="1">
      <w:start w:val="1"/>
      <w:numFmt w:val="decimal"/>
      <w:suff w:val="space"/>
      <w:lvlText w:val="%1.%2"/>
      <w:lvlJc w:val="left"/>
      <w:pPr>
        <w:ind w:left="315" w:firstLine="0"/>
      </w:pPr>
      <w:rPr>
        <w:rFonts w:hint="default"/>
      </w:rPr>
    </w:lvl>
    <w:lvl w:ilvl="2">
      <w:start w:val="1"/>
      <w:numFmt w:val="decimal"/>
      <w:suff w:val="space"/>
      <w:lvlText w:val="%1.%2.%3"/>
      <w:lvlJc w:val="left"/>
      <w:pPr>
        <w:ind w:left="315" w:firstLine="0"/>
      </w:pPr>
      <w:rPr>
        <w:rFonts w:hint="default"/>
      </w:rPr>
    </w:lvl>
    <w:lvl w:ilvl="3">
      <w:start w:val="1"/>
      <w:numFmt w:val="decimal"/>
      <w:suff w:val="space"/>
      <w:lvlText w:val="%1.%2.%3.%4"/>
      <w:lvlJc w:val="left"/>
      <w:pPr>
        <w:ind w:left="315" w:firstLine="0"/>
      </w:pPr>
      <w:rPr>
        <w:rFonts w:hint="default"/>
      </w:rPr>
    </w:lvl>
    <w:lvl w:ilvl="4">
      <w:start w:val="1"/>
      <w:numFmt w:val="decimal"/>
      <w:suff w:val="space"/>
      <w:lvlText w:val="%1.%2.%3.%4.%5"/>
      <w:lvlJc w:val="left"/>
      <w:pPr>
        <w:ind w:left="315" w:firstLine="0"/>
      </w:pPr>
      <w:rPr>
        <w:rFonts w:hint="default"/>
      </w:rPr>
    </w:lvl>
    <w:lvl w:ilvl="5">
      <w:start w:val="1"/>
      <w:numFmt w:val="decimal"/>
      <w:suff w:val="space"/>
      <w:lvlText w:val="%1.%2.%3.%4.%5.%6"/>
      <w:lvlJc w:val="left"/>
      <w:pPr>
        <w:ind w:left="315" w:firstLine="0"/>
      </w:pPr>
      <w:rPr>
        <w:rFonts w:hint="default"/>
      </w:rPr>
    </w:lvl>
    <w:lvl w:ilvl="6">
      <w:start w:val="1"/>
      <w:numFmt w:val="decimal"/>
      <w:suff w:val="space"/>
      <w:lvlText w:val="%1.%2.%3.%4.%5.%6.%7"/>
      <w:lvlJc w:val="left"/>
      <w:pPr>
        <w:ind w:left="315" w:firstLine="0"/>
      </w:pPr>
      <w:rPr>
        <w:rFonts w:hint="default"/>
      </w:rPr>
    </w:lvl>
    <w:lvl w:ilvl="7">
      <w:start w:val="1"/>
      <w:numFmt w:val="decimal"/>
      <w:suff w:val="space"/>
      <w:lvlText w:val="%1.%2.%3.%4.%5.%6.%7.%8"/>
      <w:lvlJc w:val="left"/>
      <w:pPr>
        <w:ind w:left="315" w:firstLine="0"/>
      </w:pPr>
      <w:rPr>
        <w:rFonts w:hint="default"/>
      </w:rPr>
    </w:lvl>
    <w:lvl w:ilvl="8">
      <w:start w:val="1"/>
      <w:numFmt w:val="decimal"/>
      <w:suff w:val="space"/>
      <w:lvlText w:val="%1.%2.%3.%4.%5.%6.%7.%8.%9"/>
      <w:lvlJc w:val="left"/>
      <w:pPr>
        <w:ind w:left="315" w:firstLine="0"/>
      </w:pPr>
      <w:rPr>
        <w:rFonts w:hint="default"/>
      </w:rPr>
    </w:lvl>
  </w:abstractNum>
  <w:abstractNum w:abstractNumId="2" w15:restartNumberingAfterBreak="0">
    <w:nsid w:val="5B6C00C5"/>
    <w:multiLevelType w:val="multilevel"/>
    <w:tmpl w:val="5B6C00C5"/>
    <w:lvl w:ilvl="0">
      <w:start w:val="1"/>
      <w:numFmt w:val="decimal"/>
      <w:pStyle w:val="2"/>
      <w:lvlText w:val="%1."/>
      <w:lvlJc w:val="left"/>
      <w:pPr>
        <w:ind w:left="425" w:hanging="425"/>
      </w:pPr>
      <w:rPr>
        <w:rFonts w:ascii="SimSun" w:eastAsia="SimSun" w:hAnsi="SimSun" w:cs="SimSun" w:hint="default"/>
      </w:rPr>
    </w:lvl>
    <w:lvl w:ilvl="1">
      <w:start w:val="1"/>
      <w:numFmt w:val="decimal"/>
      <w:lvlText w:val="%2"/>
      <w:lvlJc w:val="left"/>
      <w:pPr>
        <w:ind w:left="567" w:hanging="567"/>
      </w:pPr>
      <w:rPr>
        <w:rFonts w:ascii="SimSun" w:eastAsia="SimSun" w:hAnsi="SimSun" w:cs="SimSun" w:hint="default"/>
      </w:rPr>
    </w:lvl>
    <w:lvl w:ilvl="2">
      <w:start w:val="1"/>
      <w:numFmt w:val="decimal"/>
      <w:lvlText w:val="%1.%2.%3."/>
      <w:lvlJc w:val="left"/>
      <w:pPr>
        <w:ind w:left="709" w:hanging="709"/>
      </w:pPr>
      <w:rPr>
        <w:rFonts w:ascii="SimSun" w:eastAsia="SimSun" w:hAnsi="SimSun" w:cs="SimSun"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15:restartNumberingAfterBreak="0">
    <w:nsid w:val="5B6C0260"/>
    <w:multiLevelType w:val="multilevel"/>
    <w:tmpl w:val="5B6C0260"/>
    <w:lvl w:ilvl="0">
      <w:start w:val="1"/>
      <w:numFmt w:val="decimal"/>
      <w:pStyle w:val="1"/>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BF35E7F"/>
    <w:rsid w:val="003C045A"/>
    <w:rsid w:val="00916CBE"/>
    <w:rsid w:val="00B8285F"/>
    <w:rsid w:val="0D233A92"/>
    <w:rsid w:val="14212B7E"/>
    <w:rsid w:val="1ACE01B7"/>
    <w:rsid w:val="2BF35E7F"/>
    <w:rsid w:val="2FCD1357"/>
    <w:rsid w:val="3B8B4495"/>
    <w:rsid w:val="61BE3AEF"/>
    <w:rsid w:val="68591B9B"/>
    <w:rsid w:val="6DC016E1"/>
    <w:rsid w:val="782A3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BF2087"/>
  <w15:docId w15:val="{1F4DB958-C802-8E4D-85C5-172A420D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Times New Roman" w:eastAsia="SimSun" w:hAnsi="Times New Roman" w:cs="Times New Roman"/>
      <w:kern w:val="2"/>
      <w:sz w:val="21"/>
      <w:szCs w:val="24"/>
    </w:rPr>
  </w:style>
  <w:style w:type="paragraph" w:styleId="Heading1">
    <w:name w:val="heading 1"/>
    <w:basedOn w:val="Normal"/>
    <w:next w:val="Normal"/>
    <w:qFormat/>
    <w:pPr>
      <w:keepNext/>
      <w:keepLines/>
      <w:spacing w:before="340" w:after="330" w:line="576" w:lineRule="auto"/>
      <w:jc w:val="center"/>
      <w:outlineLvl w:val="0"/>
    </w:pPr>
    <w:rPr>
      <w:b/>
      <w:kern w:val="44"/>
      <w:sz w:val="32"/>
    </w:rPr>
  </w:style>
  <w:style w:type="paragraph" w:styleId="Heading2">
    <w:name w:val="heading 2"/>
    <w:basedOn w:val="Normal"/>
    <w:next w:val="Normal"/>
    <w:unhideWhenUsed/>
    <w:qFormat/>
    <w:pPr>
      <w:keepNext/>
      <w:keepLines/>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qFormat/>
    <w:rPr>
      <w:rFonts w:ascii="SimSun" w:hAnsi="Courier New"/>
    </w:rPr>
  </w:style>
  <w:style w:type="character" w:styleId="Hyperlink">
    <w:name w:val="Hyperlink"/>
    <w:qFormat/>
    <w:rPr>
      <w:color w:val="0000FF"/>
      <w:u w:val="single"/>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招标小标题1"/>
    <w:basedOn w:val="PlainText"/>
    <w:next w:val="2"/>
    <w:qFormat/>
    <w:pPr>
      <w:numPr>
        <w:numId w:val="1"/>
      </w:numPr>
      <w:spacing w:beforeLines="50" w:before="50" w:afterLines="50" w:after="50" w:line="360" w:lineRule="atLeast"/>
      <w:ind w:firstLineChars="200" w:firstLine="1280"/>
      <w:jc w:val="left"/>
      <w:outlineLvl w:val="1"/>
    </w:pPr>
    <w:rPr>
      <w:rFonts w:hAnsi="SimSun" w:cs="Courier New"/>
      <w:b/>
      <w:sz w:val="24"/>
      <w:szCs w:val="21"/>
    </w:rPr>
  </w:style>
  <w:style w:type="paragraph" w:customStyle="1" w:styleId="2">
    <w:name w:val="招标小标题2级"/>
    <w:basedOn w:val="PlainText"/>
    <w:next w:val="PlainText"/>
    <w:qFormat/>
    <w:pPr>
      <w:numPr>
        <w:numId w:val="2"/>
      </w:numPr>
      <w:spacing w:beforeLines="50" w:before="50" w:afterLines="50" w:after="50" w:line="360" w:lineRule="atLeast"/>
      <w:outlineLvl w:val="2"/>
    </w:pPr>
    <w:rPr>
      <w:rFonts w:hAnsi="SimSun" w:cs="Courier New"/>
      <w:sz w:val="24"/>
      <w:szCs w:val="21"/>
    </w:rPr>
  </w:style>
  <w:style w:type="paragraph" w:customStyle="1" w:styleId="a">
    <w:name w:val="附录标题"/>
    <w:basedOn w:val="Normal"/>
    <w:next w:val="PlainText"/>
    <w:qFormat/>
    <w:pPr>
      <w:jc w:val="right"/>
      <w:outlineLvl w:val="1"/>
    </w:pPr>
    <w:rPr>
      <w:rFonts w:eastAsia="SimHe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ng_jian@minmeta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五矿国际招标有限责任公司</dc:creator>
  <cp:lastModifiedBy>Aijun Hou</cp:lastModifiedBy>
  <cp:revision>3</cp:revision>
  <dcterms:created xsi:type="dcterms:W3CDTF">2019-09-12T04:19:00Z</dcterms:created>
  <dcterms:modified xsi:type="dcterms:W3CDTF">2019-09-12T04:20:00Z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